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Privacy notice for parents/carers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privacy notice explains how we collect, store and use personal data about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pupils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Education Links, 90, Chandos Road, E15 1TT, are the ‘data controller’ for the purposes of data protection law.</w:t>
      </w:r>
      <w:r w:rsidDel="00000000" w:rsidR="00000000" w:rsidRPr="00000000">
        <w:rPr>
          <w:rtl w:val="0"/>
        </w:rPr>
      </w:r>
    </w:p>
    <w:p w:rsidR="00000000" w:rsidDel="00000000" w:rsidP="00000000" w:rsidRDefault="00000000" w:rsidRPr="00000000" w14:paraId="00000004">
      <w:pPr>
        <w:spacing w:after="12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Our data protection officer is Louise Malina (see ‘Contact us’ below).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personal data we hold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data that we may collect, use, store and share (when appropriate) about pupils includes, but is not restricted to:</w:t>
        <w:tab/>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contact preferences, date of birth, identification documents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of internal assessments and externally set tests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and curricular records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Characteristics, such as ethnic background, eligibility for free school meals, or special educational needs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 information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medical conditions, including physical and mental health</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information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information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support received, including care packages, plans and support providers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Photographs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CCTV images captured in school</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may also hold data about pupils that we have received from other organisations, including other schools, local authorities and the Department for Education.</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we use this data</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use this data to:</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pupil learning</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report on pupil progress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appropriate pastoral care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pupil welfare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the quality of our services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referrals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out research</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the law regarding data sharing</w:t>
      </w: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 legal basis for using this data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only collect and use pupils’ personal data when the law allows us to. Most commonly, we process it where: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to comply with a legal obligation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it to perform an official task in the public interest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 commonly, we may also process pupils’ personal data in situations where: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obtained consent to use it in a certain way</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to protect the individual’s vital interests (or someone else’s interests)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we have obtained consent to use pupils’ personal data, this consent can be withdrawn at any time. We will make this clear when we ask for consent, and explain how consent can be withdrawn.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of the reasons listed above for collecting and using pupils’ personal data overlap, and there may be several grounds which justify our use of this data.</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Collecting this information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the majority of information we collect about pupils is mandatory, there is some information that can be provided voluntarily.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Whenever we seek to collect information from you or your child, we make it clear whether providing it is mandatory or optional. If it is mandatory, we will explain the possible consequences of not complying.</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we store this data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keep personal information about pupils while they are attending our school. We may also keep it beyond their attendance at our school if this is necessary in order to comply with our legal obligations. Our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record retention schedule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sets out how long we keep information about pupils, and is in accordance with the Information and Records Management Society’s toolkit for schools.</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sharing</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do not share information about pupils with any third party without consent unless the law and our policies allow us to do so.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legally required, or necessary (and it complies with data protection law) we may share personal information about pupils with:</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local authority – to meet our legal obligations to share certain information with it, such as safeguarding concerns and exclusions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Department for Education</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pupil’s family and representatives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and examining bodies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regulator, Ofsted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Suppliers and service providers – to enable them to provide the service we have contracted them for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organisations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Central and local government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auditors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Survey and research organisations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authorities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Security organisations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and social welfare organisations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advisers and consultants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Charities and voluntary organisations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Police forces, courts, tribunals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bodies</w:t>
      </w: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National Pupil Database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required to provide information about pupils to the Department for Education as part of statutory data collections such as the school census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of this information is then stored in the National Pupil Database (NPD), which is owned and managed by the Department and provides evidence on school performance to inform research.</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database is held electronically so it can easily be turned into statistics. The information is securely collected from a range of sources including schools, local authorities and exam boards.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Department for Education may share information from the NPD with other organisations which promote children’s education or wellbeing in England. Such organisations must agree to strict terms and conditions about how they will use the data.</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information, see the Department’s webpage on how it collects and shares research data.</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can also contact the Department for Education with any further questions about the NPD.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Youth support services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our pupils reach the age of 13, we are legally required to pass on certain information about them to London Borough of Newham and ‘15billionebp’, as it has legal responsibilities regarding the education or training of 13-19 year-olds.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information enables it to provide youth support services, post-16 education and training services, and careers advisers.</w:t>
      </w:r>
      <w:r w:rsidDel="00000000" w:rsidR="00000000" w:rsidRPr="00000000">
        <w:rPr>
          <w:rtl w:val="0"/>
        </w:rPr>
      </w:r>
    </w:p>
    <w:p w:rsidR="00000000" w:rsidDel="00000000" w:rsidP="00000000" w:rsidRDefault="00000000" w:rsidRPr="00000000" w14:paraId="00000052">
      <w:pPr>
        <w:pStyle w:val="Title"/>
        <w:spacing w:before="120" w:lineRule="auto"/>
        <w:contextualSpacing w:val="0"/>
        <w:rPr>
          <w:rFonts w:ascii="Arial" w:cs="Arial" w:eastAsia="Arial" w:hAnsi="Arial"/>
          <w:b w:val="0"/>
          <w:sz w:val="20"/>
          <w:szCs w:val="20"/>
        </w:rPr>
      </w:pPr>
      <w:r w:rsidDel="00000000" w:rsidR="00000000" w:rsidRPr="00000000">
        <w:rPr>
          <w:rFonts w:ascii="Arial" w:cs="Arial" w:eastAsia="Arial" w:hAnsi="Arial"/>
          <w:b w:val="0"/>
          <w:color w:val="000000"/>
          <w:sz w:val="20"/>
          <w:szCs w:val="20"/>
          <w:rtl w:val="0"/>
        </w:rPr>
        <w:t xml:space="preserve">Parents/carers, or pupils once aged 16 or over, can contact our data protection officer to request that we only pass the individual’s name, address and date of birth to </w:t>
      </w:r>
      <w:r w:rsidDel="00000000" w:rsidR="00000000" w:rsidRPr="00000000">
        <w:rPr>
          <w:rFonts w:ascii="Arial" w:cs="Arial" w:eastAsia="Arial" w:hAnsi="Arial"/>
          <w:b w:val="0"/>
          <w:sz w:val="20"/>
          <w:szCs w:val="20"/>
          <w:rtl w:val="0"/>
        </w:rPr>
        <w:t xml:space="preserve">London Borough of Newham and ‘15billionebp’.</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Transferring data internationally</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we transfer personal data to a country or territory outside the European Economic Area, we will do so in accordance with data protection law.</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and pupils’ rights regarding personal data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have a right to make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 access request’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gain access to personal information that the school holds about them.</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can make a request with respect to their child’s data where the child is not considered mature enough to understand their rights over their own data (usually under the age of 12), or where the child has provided consent.</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also have the right to make a subject access request with respect to any personal data the school holds about them.</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make a subject access request, and if we do hold information about you or your child, we will:</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you a description of it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you why we are holding and processing it, and how long we will keep it for</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where we got it from, if not from you or your child</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you who it has been, or will be, shared with</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 you know whether any automated decision-making is being applied to the data, and any consequences of this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you a copy of the information in an intelligible form</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also have the right for their personal information to be transmitted electronically to another organisation in certain circumstances.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would like to make a request please contact our data protection officer, using the form that can be found on our website, or obtained from the Senior Admin Officer, Education Links, 90, Chandos Road, Stratford, E15 1TT</w:t>
      </w: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rights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data protection law, individuals have certain rights regarding how their personal data is used and kept safe, including the right to:</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 to the use of personal data if it would cause, or is causing, damage or distress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it being used to send direct marketing</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 to decisions being taken by automated means (by a computer or machine, rather than by a person)</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certain circumstances, have inaccurate personal data corrected, deleted or destroyed, or restrict processing</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Claim compensation for damages caused by a breach of the data protection regulations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exercise any of these rights, please contact our data protection officer.</w:t>
      </w: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take any complaints about our collection and use of personal information very seriously.</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think that our collection or use of personal information is unfair, misleading or inappropriate, or have any other concern about our data processing, please raise this with us in the first instance.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make a complaint, please contact our data protection officer.</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Alternatively, you can make a complaint to the Information Commissioner’s Office: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a concern online at https://ico.org.uk/concerns/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0303 123 1113</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write to: Information Commissioner’s Office, Wycliffe House, Water Lane, Wilmslow, Cheshire, SK9 5AF</w:t>
      </w: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us</w:t>
      </w:r>
      <w:r w:rsidDel="00000000" w:rsidR="00000000" w:rsidRPr="00000000">
        <w:rPr>
          <w:rtl w:val="0"/>
        </w:rPr>
      </w:r>
    </w:p>
    <w:p w:rsidR="00000000" w:rsidDel="00000000" w:rsidP="00000000" w:rsidRDefault="00000000" w:rsidRPr="00000000" w14:paraId="00000078">
      <w:pPr>
        <w:spacing w:after="120" w:before="12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you have any questions, concerns or would like more information about anything mentioned in this privacy notice, please contact our </w:t>
      </w:r>
      <w:r w:rsidDel="00000000" w:rsidR="00000000" w:rsidRPr="00000000">
        <w:rPr>
          <w:rFonts w:ascii="Arial" w:cs="Arial" w:eastAsia="Arial" w:hAnsi="Arial"/>
          <w:b w:val="1"/>
          <w:color w:val="000000"/>
          <w:sz w:val="20"/>
          <w:szCs w:val="20"/>
          <w:rtl w:val="0"/>
        </w:rPr>
        <w:t xml:space="preserve">data protection officer</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Our DPO is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Louise Malina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is contactable via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DPO@NPW.UK.com.</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notice is based on the Department for Education’s model privacy notice for pupils, amended for parents and to reflect the way we use data in this school.</w:t>
      </w: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